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E0B" w:rsidRDefault="00D92E0B" w:rsidP="00D92E0B">
      <w:pPr>
        <w:pStyle w:val="a3"/>
        <w:shd w:val="clear" w:color="auto" w:fill="FFFFFF"/>
        <w:spacing w:before="0" w:beforeAutospacing="0" w:after="0" w:afterAutospacing="0"/>
        <w:jc w:val="center"/>
        <w:textAlignment w:val="baseline"/>
        <w:rPr>
          <w:b/>
          <w:bCs/>
          <w:color w:val="292F33"/>
          <w:bdr w:val="none" w:sz="0" w:space="0" w:color="auto" w:frame="1"/>
        </w:rPr>
      </w:pPr>
      <w:r w:rsidRPr="00D92E0B">
        <w:rPr>
          <w:b/>
          <w:bCs/>
          <w:color w:val="292F33"/>
          <w:bdr w:val="none" w:sz="0" w:space="0" w:color="auto" w:frame="1"/>
        </w:rPr>
        <w:t>Договор публичной оферты</w:t>
      </w:r>
      <w:r w:rsidRPr="00D92E0B">
        <w:rPr>
          <w:color w:val="292F33"/>
        </w:rPr>
        <w:br/>
      </w:r>
      <w:r w:rsidRPr="00D92E0B">
        <w:rPr>
          <w:b/>
          <w:bCs/>
          <w:color w:val="292F33"/>
          <w:bdr w:val="none" w:sz="0" w:space="0" w:color="auto" w:frame="1"/>
        </w:rPr>
        <w:t>на приобретение</w:t>
      </w:r>
      <w:r>
        <w:rPr>
          <w:b/>
          <w:bCs/>
          <w:color w:val="292F33"/>
          <w:bdr w:val="none" w:sz="0" w:space="0" w:color="auto" w:frame="1"/>
        </w:rPr>
        <w:t xml:space="preserve"> товаров через интернет-магазин</w:t>
      </w:r>
      <w:r w:rsidRPr="00D92E0B">
        <w:rPr>
          <w:b/>
          <w:bCs/>
          <w:color w:val="292F33"/>
          <w:bdr w:val="none" w:sz="0" w:space="0" w:color="auto" w:frame="1"/>
        </w:rPr>
        <w:t xml:space="preserve"> </w:t>
      </w:r>
      <w:r w:rsidR="004856F3" w:rsidRPr="004856F3">
        <w:rPr>
          <w:b/>
          <w:bCs/>
          <w:color w:val="292F33"/>
          <w:bdr w:val="none" w:sz="0" w:space="0" w:color="auto" w:frame="1"/>
        </w:rPr>
        <w:t>pechi-dimohody.by</w:t>
      </w:r>
    </w:p>
    <w:p w:rsidR="00D92E0B" w:rsidRDefault="00D92E0B" w:rsidP="00D92E0B">
      <w:pPr>
        <w:pStyle w:val="a3"/>
        <w:shd w:val="clear" w:color="auto" w:fill="FFFFFF"/>
        <w:spacing w:before="0" w:beforeAutospacing="0" w:after="0" w:afterAutospacing="0"/>
        <w:jc w:val="center"/>
        <w:textAlignment w:val="baseline"/>
        <w:rPr>
          <w:color w:val="292F33"/>
        </w:rPr>
      </w:pPr>
    </w:p>
    <w:p w:rsidR="00D92E0B" w:rsidRDefault="00D92E0B" w:rsidP="00D92E0B">
      <w:pPr>
        <w:pStyle w:val="a3"/>
        <w:shd w:val="clear" w:color="auto" w:fill="FFFFFF"/>
        <w:spacing w:before="0" w:beforeAutospacing="0" w:after="0" w:afterAutospacing="0"/>
        <w:jc w:val="center"/>
        <w:textAlignment w:val="baseline"/>
        <w:rPr>
          <w:color w:val="292F33"/>
        </w:rPr>
      </w:pPr>
    </w:p>
    <w:p w:rsidR="00D92E0B" w:rsidRPr="00D92E0B" w:rsidRDefault="00D92E0B" w:rsidP="00D92E0B">
      <w:pPr>
        <w:pStyle w:val="a3"/>
        <w:shd w:val="clear" w:color="auto" w:fill="FFFFFF"/>
        <w:spacing w:before="0" w:beforeAutospacing="0" w:after="0" w:afterAutospacing="0"/>
        <w:jc w:val="center"/>
        <w:textAlignment w:val="baseline"/>
        <w:rPr>
          <w:color w:val="292F33"/>
        </w:rPr>
      </w:pPr>
    </w:p>
    <w:p w:rsidR="00D92E0B" w:rsidRDefault="00D92E0B" w:rsidP="00D92E0B">
      <w:pPr>
        <w:pStyle w:val="a3"/>
        <w:shd w:val="clear" w:color="auto" w:fill="FFFFFF"/>
        <w:spacing w:before="0" w:beforeAutospacing="0" w:after="0" w:afterAutospacing="0"/>
        <w:jc w:val="center"/>
        <w:textAlignment w:val="baseline"/>
        <w:rPr>
          <w:rFonts w:ascii="Gilroy" w:hAnsi="Gilroy"/>
          <w:color w:val="292F33"/>
          <w:sz w:val="21"/>
          <w:szCs w:val="21"/>
        </w:rPr>
      </w:pPr>
      <w:r>
        <w:rPr>
          <w:rFonts w:ascii="inherit" w:hAnsi="inherit"/>
          <w:b/>
          <w:bCs/>
          <w:color w:val="292F33"/>
          <w:sz w:val="21"/>
          <w:szCs w:val="21"/>
          <w:bdr w:val="none" w:sz="0" w:space="0" w:color="auto" w:frame="1"/>
        </w:rPr>
        <w:t>1. Общие положения.</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1.1. Настоящий договор определяет порядок заключения Обществом с ограниченной ответственностью «</w:t>
      </w:r>
      <w:proofErr w:type="spellStart"/>
      <w:r>
        <w:rPr>
          <w:color w:val="292F33"/>
        </w:rPr>
        <w:t>ГрандТеплоКомпани</w:t>
      </w:r>
      <w:proofErr w:type="spellEnd"/>
      <w:r w:rsidRPr="00D92E0B">
        <w:rPr>
          <w:color w:val="292F33"/>
        </w:rPr>
        <w:t>» (далее – Продавец) договоров купли-продажи Товара через интернет-магазин в соответствии со ст. 405 Гражданского кодекса Республики Беларусь (далее – ГК) и является публичной офертой Продавца, адресуемой неопределенному кругу лиц (далее – Покупатель).</w:t>
      </w:r>
    </w:p>
    <w:p w:rsidR="00D92E0B" w:rsidRPr="00D92E0B" w:rsidRDefault="00D92E0B" w:rsidP="00D92E0B">
      <w:pPr>
        <w:pStyle w:val="a3"/>
        <w:shd w:val="clear" w:color="auto" w:fill="FFFFFF"/>
        <w:spacing w:before="0" w:beforeAutospacing="0" w:after="0" w:afterAutospacing="0"/>
        <w:textAlignment w:val="baseline"/>
        <w:rPr>
          <w:b/>
          <w:bCs/>
          <w:color w:val="292F33"/>
          <w:bdr w:val="none" w:sz="0" w:space="0" w:color="auto" w:frame="1"/>
        </w:rPr>
      </w:pPr>
      <w:r w:rsidRPr="00D92E0B">
        <w:rPr>
          <w:color w:val="292F33"/>
        </w:rPr>
        <w:t xml:space="preserve">Адрес интернет-магазина Продавца: </w:t>
      </w:r>
      <w:r w:rsidR="004856F3" w:rsidRPr="004856F3">
        <w:rPr>
          <w:bCs/>
          <w:color w:val="292F33"/>
          <w:bdr w:val="none" w:sz="0" w:space="0" w:color="auto" w:frame="1"/>
        </w:rPr>
        <w:t xml:space="preserve">pechi-dimohody.by </w:t>
      </w:r>
      <w:bookmarkStart w:id="0" w:name="_GoBack"/>
      <w:bookmarkEnd w:id="0"/>
      <w:r w:rsidRPr="00D92E0B">
        <w:rPr>
          <w:color w:val="292F33"/>
        </w:rPr>
        <w:t>(далее – Сайт).</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1.2. Фактом принятия (акцептом) Покупателем условий настоящего Договора является сообщение о выборе и Заказе товара, отправленное путем нажатия кнопки «Оформить заказ» в разделе «Корзина» посредством электронной связи, в порядке и на условиях, определенных настоящим Договором и условиями, предусмотренными п. 3 ст. 408 ГК.</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1.3. При совместном упоминании Покупателя и Продавца по тексту настоящего договора последние именуются «Стороны», а каждый по отдельности – Сторона.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1.4. Каждая Сторона гарантирует другой Стороне, что обладает соответствующей правоспособностью и достаточным объемом дееспособности, а равно всеми полномочиями, необходимыми для заключения и исполнения настоящего договора.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1.5. Осуществляя Заказ Товара через интернет-магазин, Покупатель принимает и соглашается со всеми условиями, изложенными в настоящем договоре, и с информацией, размещенной на Сайте в момент принятия Продавцом Заказа.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1.6. К отношениям между Сторонами по настоящему договору применяются требования Законов Республики Беларусь «О торговле», «О защите прав потребителей» (далее – Закон) и иные нормативные правовые акты Республики Беларусь, регулирующие вопросы розничной купли-продажи.</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1.7. Продавец оставляет за собой право вносить изменения в настоящий договор и в информацию на Сайте, в связи с чем Покупатель обязуется на момент обращения к Продавцу с Заказом на Товар учитывать возможные изменения.</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xml:space="preserve">1.8. Публикация информации, очевидно и явно </w:t>
      </w:r>
      <w:proofErr w:type="gramStart"/>
      <w:r w:rsidRPr="00D92E0B">
        <w:rPr>
          <w:color w:val="292F33"/>
        </w:rPr>
        <w:t>не соответствующей</w:t>
      </w:r>
      <w:proofErr w:type="gramEnd"/>
      <w:r w:rsidRPr="00D92E0B">
        <w:rPr>
          <w:color w:val="292F33"/>
        </w:rPr>
        <w:t xml:space="preserve"> товару, в том числе цены, фото и описания товара, признается технической ошибкой.</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2. Оформление и сроки выполнения заказа.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2.1. Заказ Покупателя может быть оформлен по телефону и/или через Сайт.</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2.1.1. При оформлении Заказа по телефону Покупатель предоставляет Продавцу следующую необходимую информацию для оформления Заказа: наименование товара и его количество, адрес достав</w:t>
      </w:r>
      <w:r>
        <w:rPr>
          <w:color w:val="292F33"/>
        </w:rPr>
        <w:t xml:space="preserve">ки товара, контактный телефон, дату </w:t>
      </w:r>
      <w:r w:rsidRPr="00D92E0B">
        <w:rPr>
          <w:color w:val="292F33"/>
        </w:rPr>
        <w:t>получения Заказа.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2.1.2. При оформлении Заказа через Сайт Покупатель заполняет электронную форму Заказа Товара и отправляет сформированный Заказ Продавцу посредством сети Интернет.</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2.2. Информация в Заказе, полученном Продавцом, согласовывается с Покупателем либо Получателем по контактному телефону или электронной почте с целью уточнения, в том числе, конкретной даты и времени доставки Товара. Конкретная дата и время доставки зависят от выбранного Товара, места доставки и времени, необходимого Продавцу на обработку Заказа.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2.3. При оформлении Заказа через Сайт Покупатель получает на указанный им электронный адрес электронное письмо с уведомлением, подтверждающее оформление Покупателем формы Заказа на сайте Продавца. Данное письмо не является подтверждением принятия Заказа Продавцом.</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xml:space="preserve">2.4. В случае обнаружения отсутствия на складе Продавца необходимого Товара или его необходимого количества, Продавец информирует об этом Покупателя по контактному </w:t>
      </w:r>
      <w:r w:rsidRPr="00D92E0B">
        <w:rPr>
          <w:color w:val="292F33"/>
        </w:rPr>
        <w:lastRenderedPageBreak/>
        <w:t>телефону, отраженному в Заказе. Покупатель вправе согласиться принять Товар в количестве, имеющемся в наличии у Продавца, либо отказаться (аннулировать) от Заказа.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2.5. В случае возникновения у Покупателя вопросов, касающихся описания, свойств и характеристик Товара, перед оформлением Заказа Покупатель должен обратиться к Продавцу по телефонам или с помощью средств онлайн-консультации, указанным на Сайте.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2.6. Продавец вправе отказать Покупателю в подтверждении или выполнении заказа в случае обнаружения в нем технической ошибки, связанной с работой программного обеспечения на стороне Продавца, либо обеспечивающих его функционирование сторонних сервисов, в том числе явившейся следствием неправомерных действий со стороны третьих лиц.</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3. Доставка товара.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3.1. При Заказе Товара Покупателем на условиях доставки Продавец приложит все усилия, чтобы соблюсти сроки доставки Товара, указанные на Сайте или согласованные с Покупателем после оформления Заказа, при этом не исключая причин, которые могут возникнуть и повлиять на сроки доставки в виде непредвиденных событий и обстоятельств, произошедших не по вине Продавца.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xml:space="preserve">3.2. Риск случайной гибели или случайного повреждения Товара переходит к Покупателю или Получателю в момент передачи Товара или проставления </w:t>
      </w:r>
      <w:proofErr w:type="gramStart"/>
      <w:r w:rsidRPr="00D92E0B">
        <w:rPr>
          <w:color w:val="292F33"/>
        </w:rPr>
        <w:t>Покупателем</w:t>
      </w:r>
      <w:proofErr w:type="gramEnd"/>
      <w:r w:rsidRPr="00D92E0B">
        <w:rPr>
          <w:color w:val="292F33"/>
        </w:rPr>
        <w:t xml:space="preserve"> или Получателем Товара личной подписи в документах, подтверждающих доставку Товара.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3.3. В момент доставки Товара лицо, осуществляющее доставку, демонстрирует Покупателю и/или Получателю Товар и комплектность Товара. Если товар имеет видимые недостатки, покупатель имеет право отказаться от товара.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3.4. Покупатель или Получатель в момент получения Товара получает пакет документов на Товар, в том числе: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кассовый чек, при условии, что оплата Товара производится в момент его получения;</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гарантийный талон, при условии, что на Товар Изготовителем (Поставщиком, Продавцом) установлен гарантийный срок.</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3.5. После получения Товара Покупателем или Получателем Продавец не принимает претензии по качеству и комплектности Товара, за исключением претензий, имеющих в качестве обоснования заключение авторизованного сервисного центра.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3.6. Проверка Товара Покупателем или Получателем должна производиться с сохранением товарного вида.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4. Оплата товара.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4.1. Цена Товара указывается непосредственно с определенным Товаром на Сайте на странице Товара в белорусских рублях и включает в себя налог на добавленную стоимость.</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4.2. Цена Товара на Сайте интернет-магазина может быть изменена Продавцом в одностороннем порядке. При этом цена на Товар, на который оформлен Заказ, изменению не подлежит.</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4.3. Оплата Товара Покупателем или Получателем производится в белорусских рублях в форме и способами, указанными Продавцом в разделе «Оплата» на Сайте. </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5. Гарантии и ответственность.</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5.1. Продавец не несет ответственности за ущерб, причиненный Покупателю или Получателю вследствие ненадлежащего использования последними Товара, приобретенного в интернет-магазине Продавца.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5.2. Продавец не несет ответственности за содержание и функционирование других сайтов Интернета.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5.3. Продавец вправе переуступать либо каким-либо иным способом передавать свои права и обязанности, вытекающие из его отношений с Покупателем или Покупателем, третьим лицам.</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lastRenderedPageBreak/>
        <w:t>5.4. Продавец не несет ответственности за последствия, связанные с действиями Покупателя или Получателя в случае использования Товара, приобретенного у Продавца, в предпринимательских целях.</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5.5. Продавец не отвечает за убытки Покупателя или Получателя, возникшие в результате: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xml:space="preserve">– предоставления не достоверной информации при согласовании Заказа, в </w:t>
      </w:r>
      <w:proofErr w:type="spellStart"/>
      <w:r w:rsidRPr="00D92E0B">
        <w:rPr>
          <w:color w:val="292F33"/>
        </w:rPr>
        <w:t>т.ч</w:t>
      </w:r>
      <w:proofErr w:type="spellEnd"/>
      <w:r w:rsidRPr="00D92E0B">
        <w:rPr>
          <w:color w:val="292F33"/>
        </w:rPr>
        <w:t>. неправильного указания идентификационных сведений.</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неправомерных действий третьих лиц.</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5.6. Покупатель или Получатель несет полную ответственность за достоверность идентификационных сведений, указанных им при Заказе Товара в интернет-магазине.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5.7. Стороны освобождаются от ответственности за полное или частичное неисполнение своих обязательств, если такое неисполнение явилось следствием действия обстоятельств непреодолимой силы, возникших после вступления в силу настоящего договора и/или в результате событий чрезвычайного характера, которые Стороны не могли предвидеть и предотвратить разумными мерами.</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5.8. В иных случаях, не предусмотренных пунктом 5.7 настоящего договора, за неисполнение или ненадлежащее исполнение своих обязательств, Стороны несут ответственность в соответствии с законодательством Республики Беларусь.</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5.9. В случае необоснованного отказа от приёмки заказанного Товара, Покупатель обязан возместить расходы Продавца, связанные с доставкой Товара Покупателю.</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6. Прочие условия.</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6.1. К отношениям между Покупателем и Продавцом применяется право Республики Беларусь.</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6.2. В случае возникновения вопросов и претензий со стороны Покупателя или Получателя, он должен обратиться к Продавцу по телефону или через форму «Обратной связи» на Сайте.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6.3. Все возникающее споры Стороны будут стараться решить путем переговоров. При не достижении соглашения, спор между Сторонами передаётся на рассмотрение в суд по месту нахождения Продавца.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6.4. Признание судом недействительности какого-либо положения настоящего договора не влечет за собой недействительность его остальных положений.</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6.5. Продавец имеет право использовать электронный адрес и телефонные номера Покупателя для рассылки информационных сообщений.</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6.6. Продавец имеет право потребовать от Покупателя 100 % предоплаты Товара в следующих случаях:</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если Покупатель ранее совершал Заказы, но отказывался от выкупа заказанных Товаров, доставленных в срок и в надлежащем качестве;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 по иным причинам на усмотрение Продавца.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Продавец имеет право отказать Покупателю в доставке Товара при отсутствии такой оплаты.</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6.7. Продавец вправе произвести ограничения одновременно доставляемого Покупателю Товара.</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color w:val="292F33"/>
        </w:rPr>
        <w:t>6.8. Продавец вправе не подтвердить либо аннулировать Заказ и уведомить об этом Покупателя, отказать в оплате и/или продаже Товара по указанной цене, если она явилась следствием технической ошибки или неправомерных действий со стороны третьих лиц. Стоимость товара может быть следствием указанных обстоятельств, если она отличается от медианы стоимости данной модели/модификации товара по рынку в данный момент времени более чем на 10%. В таком случае Продавец вправе отказать в оплате и/или продаже данного Товара по указанной цене.</w:t>
      </w:r>
    </w:p>
    <w:p w:rsidR="00D92E0B" w:rsidRPr="00D92E0B" w:rsidRDefault="00D92E0B" w:rsidP="00D92E0B">
      <w:pPr>
        <w:pStyle w:val="a3"/>
        <w:shd w:val="clear" w:color="auto" w:fill="FFFFFF"/>
        <w:spacing w:before="0" w:beforeAutospacing="0" w:after="0" w:afterAutospacing="0"/>
        <w:jc w:val="both"/>
        <w:textAlignment w:val="baseline"/>
        <w:rPr>
          <w:color w:val="292F33"/>
        </w:rPr>
      </w:pPr>
      <w:r w:rsidRPr="00D92E0B">
        <w:rPr>
          <w:b/>
          <w:bCs/>
          <w:color w:val="292F33"/>
          <w:bdr w:val="none" w:sz="0" w:space="0" w:color="auto" w:frame="1"/>
        </w:rPr>
        <w:t>7. Реквизиты Продавца.</w:t>
      </w:r>
    </w:p>
    <w:p w:rsidR="00D92E0B" w:rsidRPr="00DA2C80" w:rsidRDefault="00D92E0B" w:rsidP="00D92E0B">
      <w:pPr>
        <w:pStyle w:val="a3"/>
        <w:shd w:val="clear" w:color="auto" w:fill="FFFFFF"/>
        <w:spacing w:before="0" w:beforeAutospacing="0" w:after="0" w:afterAutospacing="0"/>
        <w:jc w:val="both"/>
        <w:textAlignment w:val="baseline"/>
        <w:rPr>
          <w:b/>
          <w:color w:val="292F33"/>
        </w:rPr>
      </w:pPr>
      <w:r w:rsidRPr="00DA2C80">
        <w:rPr>
          <w:b/>
          <w:color w:val="292F33"/>
        </w:rPr>
        <w:t>Общество с ограниченной ответственностью «</w:t>
      </w:r>
      <w:proofErr w:type="spellStart"/>
      <w:r w:rsidR="00DA2C80" w:rsidRPr="00DA2C80">
        <w:rPr>
          <w:b/>
          <w:color w:val="292F33"/>
        </w:rPr>
        <w:t>ГрандТеплоКомпани</w:t>
      </w:r>
      <w:proofErr w:type="spellEnd"/>
      <w:r w:rsidRPr="00DA2C80">
        <w:rPr>
          <w:b/>
          <w:color w:val="292F33"/>
        </w:rPr>
        <w:t>»</w:t>
      </w:r>
    </w:p>
    <w:p w:rsidR="00DA2C80" w:rsidRPr="00DA2C80" w:rsidRDefault="00DA2C80" w:rsidP="00DA2C80">
      <w:pPr>
        <w:spacing w:after="0" w:line="240" w:lineRule="auto"/>
        <w:jc w:val="both"/>
        <w:rPr>
          <w:rFonts w:ascii="Times New Roman" w:hAnsi="Times New Roman" w:cs="Times New Roman"/>
          <w:b/>
          <w:sz w:val="24"/>
          <w:szCs w:val="24"/>
        </w:rPr>
      </w:pPr>
      <w:r w:rsidRPr="00DA2C80">
        <w:rPr>
          <w:rFonts w:ascii="Times New Roman" w:hAnsi="Times New Roman" w:cs="Times New Roman"/>
          <w:b/>
          <w:sz w:val="24"/>
          <w:szCs w:val="24"/>
        </w:rPr>
        <w:t>УНП 193663025</w:t>
      </w:r>
    </w:p>
    <w:p w:rsidR="00DA2C80" w:rsidRPr="00DA2C80" w:rsidRDefault="00DA2C80" w:rsidP="00DA2C80">
      <w:pPr>
        <w:spacing w:after="0" w:line="240" w:lineRule="auto"/>
        <w:jc w:val="both"/>
        <w:rPr>
          <w:rFonts w:ascii="Times New Roman" w:hAnsi="Times New Roman" w:cs="Times New Roman"/>
          <w:b/>
          <w:sz w:val="24"/>
          <w:szCs w:val="24"/>
        </w:rPr>
      </w:pPr>
      <w:r w:rsidRPr="00DA2C80">
        <w:rPr>
          <w:rFonts w:ascii="Times New Roman" w:hAnsi="Times New Roman" w:cs="Times New Roman"/>
          <w:b/>
          <w:sz w:val="24"/>
          <w:szCs w:val="24"/>
        </w:rPr>
        <w:t>Юридический адрес: 220005, г. Минск, ул. Платонова, 36, помещение №12</w:t>
      </w:r>
    </w:p>
    <w:p w:rsidR="00DA2C80" w:rsidRPr="00DA2C80" w:rsidRDefault="00DA2C80" w:rsidP="00DA2C80">
      <w:pPr>
        <w:spacing w:after="0" w:line="240" w:lineRule="auto"/>
        <w:jc w:val="both"/>
        <w:rPr>
          <w:rFonts w:ascii="Times New Roman" w:hAnsi="Times New Roman" w:cs="Times New Roman"/>
          <w:b/>
          <w:sz w:val="24"/>
          <w:szCs w:val="24"/>
        </w:rPr>
      </w:pPr>
      <w:r w:rsidRPr="00DA2C80">
        <w:rPr>
          <w:rFonts w:ascii="Times New Roman" w:hAnsi="Times New Roman" w:cs="Times New Roman"/>
          <w:b/>
          <w:sz w:val="24"/>
          <w:szCs w:val="24"/>
        </w:rPr>
        <w:t>Почтовый адрес: 220005, г. Минск, ул. Платонова, 36, помещение №12</w:t>
      </w:r>
    </w:p>
    <w:p w:rsidR="00DA2C80" w:rsidRPr="004856F3" w:rsidRDefault="00DA2C80" w:rsidP="00DA2C80">
      <w:pPr>
        <w:spacing w:after="0" w:line="240" w:lineRule="auto"/>
        <w:jc w:val="both"/>
        <w:rPr>
          <w:rFonts w:ascii="Times New Roman" w:hAnsi="Times New Roman" w:cs="Times New Roman"/>
          <w:b/>
          <w:sz w:val="24"/>
          <w:szCs w:val="24"/>
        </w:rPr>
      </w:pPr>
      <w:r w:rsidRPr="00DA2C80">
        <w:rPr>
          <w:rFonts w:ascii="Times New Roman" w:hAnsi="Times New Roman" w:cs="Times New Roman"/>
          <w:b/>
          <w:sz w:val="24"/>
          <w:szCs w:val="24"/>
          <w:lang w:val="en-US"/>
        </w:rPr>
        <w:lastRenderedPageBreak/>
        <w:t>e</w:t>
      </w:r>
      <w:r w:rsidRPr="004856F3">
        <w:rPr>
          <w:rFonts w:ascii="Times New Roman" w:hAnsi="Times New Roman" w:cs="Times New Roman"/>
          <w:b/>
          <w:sz w:val="24"/>
          <w:szCs w:val="24"/>
        </w:rPr>
        <w:t>-</w:t>
      </w:r>
      <w:r w:rsidRPr="00DA2C80">
        <w:rPr>
          <w:rFonts w:ascii="Times New Roman" w:hAnsi="Times New Roman" w:cs="Times New Roman"/>
          <w:b/>
          <w:sz w:val="24"/>
          <w:szCs w:val="24"/>
          <w:lang w:val="en-US"/>
        </w:rPr>
        <w:t>mail</w:t>
      </w:r>
      <w:r w:rsidRPr="004856F3">
        <w:rPr>
          <w:rFonts w:ascii="Times New Roman" w:hAnsi="Times New Roman" w:cs="Times New Roman"/>
          <w:b/>
          <w:sz w:val="24"/>
          <w:szCs w:val="24"/>
        </w:rPr>
        <w:t xml:space="preserve">: </w:t>
      </w:r>
      <w:proofErr w:type="spellStart"/>
      <w:r w:rsidRPr="00DA2C80">
        <w:rPr>
          <w:rFonts w:ascii="Times New Roman" w:hAnsi="Times New Roman" w:cs="Times New Roman"/>
          <w:b/>
          <w:sz w:val="24"/>
          <w:szCs w:val="24"/>
          <w:shd w:val="clear" w:color="auto" w:fill="FFFFFF"/>
          <w:lang w:val="en-US"/>
        </w:rPr>
        <w:t>izb</w:t>
      </w:r>
      <w:proofErr w:type="spellEnd"/>
      <w:r w:rsidRPr="004856F3">
        <w:rPr>
          <w:rFonts w:ascii="Times New Roman" w:hAnsi="Times New Roman" w:cs="Times New Roman"/>
          <w:b/>
          <w:sz w:val="24"/>
          <w:szCs w:val="24"/>
          <w:shd w:val="clear" w:color="auto" w:fill="FFFFFF"/>
        </w:rPr>
        <w:t>.24@</w:t>
      </w:r>
      <w:proofErr w:type="spellStart"/>
      <w:r w:rsidRPr="00DA2C80">
        <w:rPr>
          <w:rFonts w:ascii="Times New Roman" w:hAnsi="Times New Roman" w:cs="Times New Roman"/>
          <w:b/>
          <w:sz w:val="24"/>
          <w:szCs w:val="24"/>
          <w:shd w:val="clear" w:color="auto" w:fill="FFFFFF"/>
          <w:lang w:val="en-US"/>
        </w:rPr>
        <w:t>yandex</w:t>
      </w:r>
      <w:proofErr w:type="spellEnd"/>
      <w:r w:rsidRPr="004856F3">
        <w:rPr>
          <w:rFonts w:ascii="Times New Roman" w:hAnsi="Times New Roman" w:cs="Times New Roman"/>
          <w:b/>
          <w:sz w:val="24"/>
          <w:szCs w:val="24"/>
          <w:shd w:val="clear" w:color="auto" w:fill="FFFFFF"/>
        </w:rPr>
        <w:t>.</w:t>
      </w:r>
      <w:r w:rsidRPr="00DA2C80">
        <w:rPr>
          <w:rFonts w:ascii="Times New Roman" w:hAnsi="Times New Roman" w:cs="Times New Roman"/>
          <w:b/>
          <w:sz w:val="24"/>
          <w:szCs w:val="24"/>
          <w:shd w:val="clear" w:color="auto" w:fill="FFFFFF"/>
          <w:lang w:val="en-US"/>
        </w:rPr>
        <w:t>by</w:t>
      </w:r>
    </w:p>
    <w:p w:rsidR="00D92E0B" w:rsidRPr="00DA2C80" w:rsidRDefault="00DA2C80" w:rsidP="00DA2C80">
      <w:pPr>
        <w:spacing w:after="0" w:line="240" w:lineRule="auto"/>
        <w:jc w:val="both"/>
        <w:rPr>
          <w:rFonts w:ascii="Times New Roman" w:hAnsi="Times New Roman" w:cs="Times New Roman"/>
          <w:b/>
          <w:sz w:val="24"/>
          <w:szCs w:val="24"/>
        </w:rPr>
      </w:pPr>
      <w:r w:rsidRPr="00DA2C80">
        <w:rPr>
          <w:rFonts w:ascii="Times New Roman" w:hAnsi="Times New Roman" w:cs="Times New Roman"/>
          <w:b/>
          <w:sz w:val="24"/>
          <w:szCs w:val="24"/>
        </w:rPr>
        <w:t xml:space="preserve">Р/с </w:t>
      </w:r>
      <w:r w:rsidRPr="00DA2C80">
        <w:rPr>
          <w:rFonts w:ascii="Times New Roman" w:hAnsi="Times New Roman" w:cs="Times New Roman"/>
          <w:b/>
          <w:color w:val="000000"/>
          <w:sz w:val="24"/>
          <w:szCs w:val="24"/>
          <w:shd w:val="clear" w:color="auto" w:fill="FFFFFF"/>
          <w:lang w:val="en-US"/>
        </w:rPr>
        <w:t>BY</w:t>
      </w:r>
      <w:r w:rsidRPr="00DA2C80">
        <w:rPr>
          <w:rFonts w:ascii="Times New Roman" w:hAnsi="Times New Roman" w:cs="Times New Roman"/>
          <w:b/>
          <w:color w:val="000000"/>
          <w:sz w:val="24"/>
          <w:szCs w:val="24"/>
          <w:shd w:val="clear" w:color="auto" w:fill="FFFFFF"/>
        </w:rPr>
        <w:t xml:space="preserve">44 </w:t>
      </w:r>
      <w:r w:rsidRPr="00DA2C80">
        <w:rPr>
          <w:rFonts w:ascii="Times New Roman" w:hAnsi="Times New Roman" w:cs="Times New Roman"/>
          <w:b/>
          <w:color w:val="000000"/>
          <w:sz w:val="24"/>
          <w:szCs w:val="24"/>
          <w:shd w:val="clear" w:color="auto" w:fill="FFFFFF"/>
          <w:lang w:val="en-US"/>
        </w:rPr>
        <w:t>ALFA</w:t>
      </w:r>
      <w:r w:rsidRPr="00DA2C80">
        <w:rPr>
          <w:rFonts w:ascii="Times New Roman" w:hAnsi="Times New Roman" w:cs="Times New Roman"/>
          <w:b/>
          <w:color w:val="000000"/>
          <w:sz w:val="24"/>
          <w:szCs w:val="24"/>
          <w:shd w:val="clear" w:color="auto" w:fill="FFFFFF"/>
        </w:rPr>
        <w:t xml:space="preserve"> 3012 2</w:t>
      </w:r>
      <w:r w:rsidRPr="00DA2C80">
        <w:rPr>
          <w:rFonts w:ascii="Times New Roman" w:hAnsi="Times New Roman" w:cs="Times New Roman"/>
          <w:b/>
          <w:color w:val="000000"/>
          <w:sz w:val="24"/>
          <w:szCs w:val="24"/>
          <w:shd w:val="clear" w:color="auto" w:fill="FFFFFF"/>
          <w:lang w:val="en-US"/>
        </w:rPr>
        <w:t>C</w:t>
      </w:r>
      <w:r w:rsidRPr="00DA2C80">
        <w:rPr>
          <w:rStyle w:val="wmi-callto"/>
          <w:rFonts w:ascii="Times New Roman" w:hAnsi="Times New Roman" w:cs="Times New Roman"/>
          <w:b/>
          <w:sz w:val="24"/>
          <w:szCs w:val="24"/>
        </w:rPr>
        <w:t>89 0300 1027 0000 в</w:t>
      </w:r>
      <w:r w:rsidRPr="00DA2C80">
        <w:rPr>
          <w:rStyle w:val="wmi-callto"/>
          <w:rFonts w:ascii="Times New Roman" w:hAnsi="Times New Roman" w:cs="Times New Roman"/>
          <w:b/>
          <w:color w:val="000000"/>
          <w:sz w:val="24"/>
          <w:szCs w:val="24"/>
          <w:shd w:val="clear" w:color="auto" w:fill="FFFFFF"/>
        </w:rPr>
        <w:t xml:space="preserve"> ЗАО «Альфа-Банк» </w:t>
      </w:r>
      <w:r w:rsidRPr="00DA2C80">
        <w:rPr>
          <w:rFonts w:ascii="Times New Roman" w:hAnsi="Times New Roman" w:cs="Times New Roman"/>
          <w:b/>
          <w:color w:val="000000"/>
          <w:sz w:val="24"/>
          <w:szCs w:val="24"/>
          <w:shd w:val="clear" w:color="auto" w:fill="FFFFFF"/>
          <w:lang w:val="en-US"/>
        </w:rPr>
        <w:t>ALFABY</w:t>
      </w:r>
      <w:r w:rsidRPr="00DA2C80">
        <w:rPr>
          <w:rFonts w:ascii="Times New Roman" w:hAnsi="Times New Roman" w:cs="Times New Roman"/>
          <w:b/>
          <w:color w:val="000000"/>
          <w:sz w:val="24"/>
          <w:szCs w:val="24"/>
          <w:shd w:val="clear" w:color="auto" w:fill="FFFFFF"/>
        </w:rPr>
        <w:t>2</w:t>
      </w:r>
      <w:r w:rsidRPr="00DA2C80">
        <w:rPr>
          <w:rFonts w:ascii="Times New Roman" w:hAnsi="Times New Roman" w:cs="Times New Roman"/>
          <w:b/>
          <w:color w:val="000000"/>
          <w:sz w:val="24"/>
          <w:szCs w:val="24"/>
          <w:shd w:val="clear" w:color="auto" w:fill="FFFFFF"/>
          <w:lang w:val="en-US"/>
        </w:rPr>
        <w:t>X</w:t>
      </w:r>
    </w:p>
    <w:p w:rsidR="00DA2C80" w:rsidRPr="00DA2C80" w:rsidRDefault="00DA2C80" w:rsidP="00DA2C80">
      <w:pPr>
        <w:pStyle w:val="a3"/>
        <w:shd w:val="clear" w:color="auto" w:fill="FFFFFF"/>
        <w:spacing w:before="0" w:beforeAutospacing="0" w:after="0" w:afterAutospacing="0"/>
        <w:jc w:val="both"/>
        <w:textAlignment w:val="baseline"/>
        <w:rPr>
          <w:b/>
          <w:color w:val="292F33"/>
        </w:rPr>
      </w:pPr>
      <w:r w:rsidRPr="00DA2C80">
        <w:rPr>
          <w:b/>
          <w:color w:val="000000"/>
          <w:shd w:val="clear" w:color="auto" w:fill="FFFFFF"/>
        </w:rPr>
        <w:t>Тел. +375 29 134-24-24</w:t>
      </w:r>
    </w:p>
    <w:p w:rsidR="00DD25B0" w:rsidRPr="00D92E0B" w:rsidRDefault="00DD25B0" w:rsidP="00D92E0B">
      <w:pPr>
        <w:jc w:val="both"/>
        <w:rPr>
          <w:rFonts w:ascii="Times New Roman" w:hAnsi="Times New Roman" w:cs="Times New Roman"/>
          <w:sz w:val="24"/>
          <w:szCs w:val="24"/>
        </w:rPr>
      </w:pPr>
    </w:p>
    <w:sectPr w:rsidR="00DD25B0" w:rsidRPr="00D92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ilroy">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E0B"/>
    <w:rsid w:val="004856F3"/>
    <w:rsid w:val="00D92E0B"/>
    <w:rsid w:val="00DA2C80"/>
    <w:rsid w:val="00DD2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D1CA6-45A4-4DB6-BF18-30C542F3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2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basedOn w:val="a0"/>
    <w:rsid w:val="00DA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2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8518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Smyk</dc:creator>
  <cp:keywords/>
  <dc:description/>
  <cp:lastModifiedBy>Svetlana Smyk</cp:lastModifiedBy>
  <cp:revision>2</cp:revision>
  <dcterms:created xsi:type="dcterms:W3CDTF">2025-06-24T08:12:00Z</dcterms:created>
  <dcterms:modified xsi:type="dcterms:W3CDTF">2025-06-24T08:12:00Z</dcterms:modified>
</cp:coreProperties>
</file>